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A675B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r>
              <w:rPr>
                <w:sz w:val="14"/>
              </w:rPr>
              <w:t>Додаток 10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5B2" w:rsidRDefault="00A95BCE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5B2" w:rsidRDefault="00A95BCE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b/>
              </w:rPr>
              <w:t>ПОКАЗНИКИ</w:t>
            </w:r>
            <w:r>
              <w:rPr>
                <w:b/>
              </w:rPr>
              <w:br/>
              <w:t>міжбюджетних трансфертів з інших бюджетів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i/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5B2" w:rsidRDefault="00A95BCE">
            <w:pPr>
              <w:jc w:val="right"/>
            </w:pPr>
            <w:r>
              <w:rPr>
                <w:i/>
                <w:sz w:val="14"/>
              </w:rPr>
              <w:t>(грн)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sz w:val="12"/>
              </w:rPr>
              <w:t>Код Класифікації доходу бюджету/Код бюджету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sz w:val="16"/>
              </w:rPr>
              <w:t>Найменування трансферту/ Найменування бюджету - надавача міжбюджетного трансферту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І. Трансферти до загального фонду бюджету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41020100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Базова дотація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26 090 000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30 431 500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21 407 300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25 617 400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29 570 600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26 090 000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30 431 500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21 407 300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25 617 400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29 570 600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41021400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зв’язку з повномасштабною збройною агресі</w:t>
            </w:r>
            <w:r>
              <w:rPr>
                <w:b/>
                <w:sz w:val="16"/>
              </w:rPr>
              <w:t>єю Російської Федерації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511 400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511 400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41031100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державного бюджету місцевим бюджетам на забезпечення харчуванням учнів закладів загальної середньої освіти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761 811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2 630 200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761 811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2 630 200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41033900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Освітня субвенція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58 475 200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55 402 000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58 475 200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55 402 000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41035400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державного бюджету місцевим бюджетам на надання державної підтримки особам з особливими освітніми потребами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59 900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203 800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59 900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203 800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41036000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«Нова українська школа»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590 800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10 177 800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590 800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10 177 800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41036300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державного бюджету місцевим бюджетам на здійснення доплат педагогічним працівникам закладів загальної середньої освіти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6 226 720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5 521 300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6 226 720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5 521 300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41040200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972 800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974 580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1 002 300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1 077 500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1 141 100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972 800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974 580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1 002 300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1 077 500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1 141 100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41050100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місцевого бюджету на реалізацію програми публічних інвестицій із забезпечення житлом дитячих будинків сімейного типу за рахунок відповідної субвенції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3 417 000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3 417 000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18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41050200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осіб, визначених пунктами 2–5 частини першої статті 10-1 Закону України «Про статус ветеранів в</w:t>
            </w:r>
            <w:r>
              <w:rPr>
                <w:b/>
                <w:sz w:val="16"/>
              </w:rPr>
              <w:t xml:space="preserve">ійни, гарантії їх соціального захисту», для осіб з інвалідністю I–II групи, яка настала внаслідок поранення, контузії, каліцтва або захворювання, одержаних під час безпосередньої участі в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18 959 319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675B2" w:rsidRDefault="00A675B2">
            <w:pPr>
              <w:pStyle w:val="EMPTYCELLSTYLE"/>
              <w:pageBreakBefore/>
            </w:pPr>
          </w:p>
        </w:tc>
        <w:tc>
          <w:tcPr>
            <w:tcW w:w="9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7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</w:t>
            </w:r>
            <w:r>
              <w:rPr>
                <w:b/>
                <w:sz w:val="16"/>
              </w:rPr>
              <w:t xml:space="preserve">, необхідних для забезпечення оборони України, захисту безпеки населення та інтересів держави у зв`язку з військовою агресією Російської Федерації проти України, визначених пунктами 11–14 частини другої статті 7 Закону України «Про статус ветеранів війни, </w:t>
            </w:r>
            <w:r>
              <w:rPr>
                <w:b/>
                <w:sz w:val="16"/>
              </w:rPr>
              <w:t>гарантії їх соціального захисту», та які потребують поліпшення житлових умов, за рахунок відповідної субвенції з державного бюджету</w:t>
            </w: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18 959 319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442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41050400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місцевого бюджету на виплату грошової компенсації за належні для отримання жилі приміщення для сімей осіб, визначених пунктами 2-5 частини першої статті 10-1 Закону України «Про статус ветеранів війни, гарантії їх соціального захисту», для осіб</w:t>
            </w:r>
            <w:r>
              <w:rPr>
                <w:b/>
                <w:sz w:val="16"/>
              </w:rPr>
              <w:t xml:space="preserve"> з інвалідністю І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</w:t>
            </w:r>
            <w:r>
              <w:rPr>
                <w:b/>
                <w:sz w:val="16"/>
              </w:rPr>
              <w:t>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</w:t>
            </w:r>
            <w:r>
              <w:rPr>
                <w:b/>
                <w:sz w:val="16"/>
              </w:rPr>
              <w:t>ою агресією Російської Федерації проти України,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 за рахунок відповідної субвенції з де</w:t>
            </w:r>
            <w:r>
              <w:rPr>
                <w:b/>
                <w:sz w:val="16"/>
              </w:rPr>
              <w:t>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7 797 864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7 797 864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41051000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1 073 002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795 091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1 316 671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1 431 221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1 532 838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1 073 002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795 091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1 316 671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1 431 221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1 532 838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41053900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Інші субвенції з місцевого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23 706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430 000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500 000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524 950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546 893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23 706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430 000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500 000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524 950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546 893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16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41057900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 xml:space="preserve">Субвенція з місцевого бюджету на реалізацію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військовоспортивних) ліцеях, ліцеях </w:t>
            </w:r>
            <w:r>
              <w:rPr>
                <w:b/>
                <w:sz w:val="16"/>
              </w:rPr>
              <w:t>із посиленою військово-фізичною підготовкою за рахунок відповідної субвенції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1 131 465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1 131 465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41058000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місцевого бюджету на створення центрів культурних послуг за рахунок відповідної субвенції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70 272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70 272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41059300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</w:t>
            </w:r>
            <w:r>
              <w:rPr>
                <w:b/>
                <w:sz w:val="16"/>
              </w:rPr>
              <w:t>венції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660 371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1 063 970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660 371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1 063 970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ІI. Трансферти до спеціального фонду бюджету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41033900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Освітня субвенція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2 009 950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2 009 950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41035400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державного бюджету місцевим бюджетам на надання державної підтримки особам з особливими освітніми потребами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278 300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278 300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675B2" w:rsidRDefault="00A675B2">
            <w:pPr>
              <w:pStyle w:val="EMPTYCELLSTYLE"/>
              <w:pageBreakBefore/>
            </w:pPr>
          </w:p>
        </w:tc>
        <w:tc>
          <w:tcPr>
            <w:tcW w:w="9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36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120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41037400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Субвенція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381 000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9900000000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381 000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jc w:val="center"/>
            </w:pPr>
            <w:r>
              <w:rPr>
                <w:b/>
                <w:sz w:val="14"/>
              </w:rPr>
              <w:t>41053900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Інші субвенції з місцевого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8 246 891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sz w:val="14"/>
              </w:rPr>
              <w:t>2010000000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left="60"/>
            </w:pPr>
            <w:r>
              <w:rPr>
                <w:sz w:val="16"/>
              </w:rPr>
              <w:t>Обласний бюджет Харківської області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8 246 891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675B2" w:rsidRDefault="00A95BCE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</w:pPr>
            <w:r>
              <w:rPr>
                <w:b/>
                <w:sz w:val="16"/>
              </w:rPr>
              <w:t>РАЗОМ за розділами І та ІІ,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129 428 507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115 939 505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24 226 271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28 651 071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32 791 431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118 512 366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115 939 505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24 226 271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28 651 071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32 791 431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  <w:tr w:rsidR="00A675B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675B2" w:rsidRDefault="00A675B2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5B2" w:rsidRDefault="00A95BCE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10 916 141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675B2" w:rsidRDefault="00A95BC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A675B2" w:rsidRDefault="00A675B2">
            <w:pPr>
              <w:pStyle w:val="EMPTYCELLSTYLE"/>
            </w:pPr>
          </w:p>
        </w:tc>
      </w:tr>
    </w:tbl>
    <w:p w:rsidR="00A95BCE" w:rsidRDefault="00A95BCE"/>
    <w:sectPr w:rsidR="00A95BCE" w:rsidSect="00A675B2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A675B2"/>
    <w:rsid w:val="00A675B2"/>
    <w:rsid w:val="00A95BCE"/>
    <w:rsid w:val="00E51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675B2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1153</Words>
  <Characters>6576</Characters>
  <Application>Microsoft Office Word</Application>
  <DocSecurity>0</DocSecurity>
  <Lines>54</Lines>
  <Paragraphs>15</Paragraphs>
  <ScaleCrop>false</ScaleCrop>
  <Company>Grizli777</Company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2026-08-10T11:09:00Z</dcterms:created>
  <dcterms:modified xsi:type="dcterms:W3CDTF">2026-08-10T11:09:00Z</dcterms:modified>
</cp:coreProperties>
</file>